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54610" w14:textId="60376336" w:rsidR="007A5D69" w:rsidRDefault="00AA07CF" w:rsidP="00AA07CF">
      <w:pPr>
        <w:jc w:val="center"/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 w:rsidRPr="00AA07CF">
        <w:rPr>
          <w:rFonts w:ascii="Calibri" w:eastAsia="Times New Roman" w:hAnsi="Calibri" w:cs="Calibri"/>
          <w:b/>
          <w:bCs/>
          <w:noProof/>
          <w:color w:val="000000"/>
          <w:sz w:val="22"/>
          <w:szCs w:val="22"/>
        </w:rPr>
        <w:drawing>
          <wp:inline distT="0" distB="0" distL="0" distR="0" wp14:anchorId="043618DF" wp14:editId="4F0274A6">
            <wp:extent cx="1714500" cy="10458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9323" cy="106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BD4A" w14:textId="77777777" w:rsidR="00800A06" w:rsidRDefault="00800A06" w:rsidP="007A5D69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14:paraId="55525FC7" w14:textId="2C41F0F4" w:rsidR="007A5D69" w:rsidRPr="00800A06" w:rsidRDefault="007A5D69" w:rsidP="007A5D69">
      <w:pPr>
        <w:rPr>
          <w:rFonts w:ascii="Calibri" w:eastAsia="Times New Roman" w:hAnsi="Calibri" w:cs="Calibri"/>
          <w:b/>
          <w:bCs/>
          <w:i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b/>
          <w:bCs/>
          <w:i/>
          <w:color w:val="1F4E79" w:themeColor="accent5" w:themeShade="80"/>
          <w:sz w:val="22"/>
          <w:szCs w:val="22"/>
        </w:rPr>
        <w:t>Programme: All times are London (UK/GMT)</w:t>
      </w:r>
    </w:p>
    <w:p w14:paraId="40620BE7" w14:textId="0AC2322D" w:rsidR="007A5D69" w:rsidRPr="000D792E" w:rsidRDefault="007A5D69" w:rsidP="007A5D69">
      <w:pPr>
        <w:rPr>
          <w:rFonts w:ascii="Calibri" w:eastAsia="Times New Roman" w:hAnsi="Calibri" w:cs="Calibri"/>
          <w:b/>
          <w:color w:val="1F4E79" w:themeColor="accent5" w:themeShade="80"/>
        </w:rPr>
      </w:pPr>
      <w:r w:rsidRPr="000D792E">
        <w:rPr>
          <w:rFonts w:ascii="Calibri" w:eastAsia="Times New Roman" w:hAnsi="Calibri" w:cs="Calibri"/>
          <w:b/>
          <w:color w:val="1F4E79" w:themeColor="accent5" w:themeShade="80"/>
        </w:rPr>
        <w:t>Thursday November 19</w:t>
      </w:r>
      <w:r w:rsidRPr="000D792E">
        <w:rPr>
          <w:rFonts w:ascii="Calibri" w:eastAsia="Times New Roman" w:hAnsi="Calibri" w:cs="Calibri"/>
          <w:b/>
          <w:color w:val="1F4E79" w:themeColor="accent5" w:themeShade="80"/>
          <w:vertAlign w:val="superscript"/>
        </w:rPr>
        <w:t>th</w:t>
      </w:r>
    </w:p>
    <w:p w14:paraId="0C6F6228" w14:textId="4242765B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14.00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Welcome and introduction to the meeting </w:t>
      </w:r>
    </w:p>
    <w:p w14:paraId="281545B7" w14:textId="0AC35F8C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14.10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0070C0"/>
          <w:sz w:val="22"/>
          <w:szCs w:val="22"/>
        </w:rPr>
        <w:t>Bioprocessing perspectives for COVID-</w:t>
      </w:r>
      <w:r w:rsidRPr="0030743B">
        <w:rPr>
          <w:rFonts w:ascii="Calibri" w:eastAsia="Times New Roman" w:hAnsi="Calibri" w:cs="Calibri"/>
          <w:b/>
          <w:color w:val="0070C0"/>
          <w:sz w:val="22"/>
          <w:szCs w:val="22"/>
        </w:rPr>
        <w:t xml:space="preserve">19 – </w:t>
      </w:r>
      <w:r w:rsidRPr="0030743B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>Chair: Alan Dickson</w:t>
      </w:r>
    </w:p>
    <w:p w14:paraId="53204543" w14:textId="0A4CBA7D" w:rsidR="007A5D69" w:rsidRDefault="007A5D69" w:rsidP="007A5D69">
      <w:pPr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14.10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proofErr w:type="spellStart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Antu</w:t>
      </w:r>
      <w:proofErr w:type="spellEnd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 </w:t>
      </w:r>
      <w:proofErr w:type="spellStart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Dey</w:t>
      </w:r>
      <w:proofErr w:type="spellEnd"/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(IAVI)</w:t>
      </w:r>
      <w:r w:rsidRPr="007A5D69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 </w:t>
      </w:r>
    </w:p>
    <w:p w14:paraId="52231B33" w14:textId="27D7510A" w:rsidR="00B73172" w:rsidRPr="00B73172" w:rsidRDefault="00B73172" w:rsidP="00B73172">
      <w:pPr>
        <w:ind w:firstLine="720"/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</w:pPr>
      <w:r w:rsidRPr="00B73172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Expedited biomanufacturing of therapeutics against COVID-19: innovations and lessons</w:t>
      </w:r>
    </w:p>
    <w:p w14:paraId="4BC0AAE1" w14:textId="77777777" w:rsidR="002E7695" w:rsidRDefault="007A5D69" w:rsidP="002E7695">
      <w:pPr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14.30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Paul Davis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(</w:t>
      </w:r>
      <w:proofErr w:type="spellStart"/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Mologic</w:t>
      </w:r>
      <w:proofErr w:type="spellEnd"/>
      <w:r w:rsidR="00D57C1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Ltd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180DF5A2" w14:textId="39684F02" w:rsidR="007A5D69" w:rsidRPr="002E7695" w:rsidRDefault="002E7695" w:rsidP="002E7695">
      <w:pPr>
        <w:ind w:firstLine="720"/>
        <w:rPr>
          <w:rFonts w:ascii="Calibri" w:eastAsia="Times New Roman" w:hAnsi="Calibri" w:cs="Calibri"/>
          <w:b/>
          <w:bCs/>
          <w:color w:val="000000"/>
        </w:rPr>
      </w:pPr>
      <w:r w:rsidRPr="002E7695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 xml:space="preserve">Extracts from the diary of a SARS virus-stalker.  An immunoassay </w:t>
      </w:r>
      <w:proofErr w:type="gramStart"/>
      <w:r w:rsidRPr="002E7695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update</w:t>
      </w:r>
      <w:proofErr w:type="gramEnd"/>
    </w:p>
    <w:p w14:paraId="6A94F69B" w14:textId="1AF55850" w:rsidR="007A5D69" w:rsidRDefault="007A5D69" w:rsidP="0088767B">
      <w:pPr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14.50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="00F407B6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Robin </w:t>
      </w:r>
      <w:proofErr w:type="spellStart"/>
      <w:r w:rsidR="00F407B6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Shattock</w:t>
      </w:r>
      <w:proofErr w:type="spellEnd"/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(Imperial</w:t>
      </w:r>
      <w:r w:rsidR="00D57C1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College London)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5149AF5B" w14:textId="1038AB9E" w:rsidR="00B349F9" w:rsidRPr="00B349F9" w:rsidRDefault="00B349F9" w:rsidP="00B349F9">
      <w:pPr>
        <w:ind w:firstLine="720"/>
        <w:rPr>
          <w:rFonts w:ascii="Calibri" w:eastAsia="Times New Roman" w:hAnsi="Calibri" w:cs="Calibri"/>
          <w:b/>
          <w:bCs/>
          <w:color w:val="000000"/>
        </w:rPr>
      </w:pPr>
      <w:r w:rsidRPr="00B349F9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 xml:space="preserve">Development of a COVID-19 </w:t>
      </w:r>
      <w:proofErr w:type="spellStart"/>
      <w:r w:rsidRPr="00B349F9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saRNA</w:t>
      </w:r>
      <w:proofErr w:type="spellEnd"/>
      <w:r w:rsidRPr="00B349F9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 xml:space="preserve"> Vaccine Candidate</w:t>
      </w:r>
    </w:p>
    <w:p w14:paraId="6FC57F55" w14:textId="0F44086A" w:rsidR="007A5D69" w:rsidRDefault="007A5D69" w:rsidP="0088767B">
      <w:pPr>
        <w:rPr>
          <w:rFonts w:ascii="Calibri" w:eastAsia="Times New Roman" w:hAnsi="Calibri" w:cs="Calibri"/>
          <w:i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15.10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="00037192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Simon Carding</w:t>
      </w:r>
      <w:r w:rsidR="0088767B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 </w:t>
      </w:r>
      <w:r w:rsidR="00037192">
        <w:rPr>
          <w:rFonts w:ascii="Calibri" w:eastAsia="Times New Roman" w:hAnsi="Calibri" w:cs="Calibri"/>
          <w:i/>
          <w:color w:val="1F4E79" w:themeColor="accent5" w:themeShade="80"/>
          <w:sz w:val="22"/>
          <w:szCs w:val="22"/>
        </w:rPr>
        <w:t>(</w:t>
      </w:r>
      <w:proofErr w:type="spellStart"/>
      <w:r w:rsidR="00037192">
        <w:rPr>
          <w:rFonts w:ascii="Calibri" w:eastAsia="Times New Roman" w:hAnsi="Calibri" w:cs="Calibri"/>
          <w:i/>
          <w:color w:val="1F4E79" w:themeColor="accent5" w:themeShade="80"/>
          <w:sz w:val="22"/>
          <w:szCs w:val="22"/>
        </w:rPr>
        <w:t>Quadram</w:t>
      </w:r>
      <w:proofErr w:type="spellEnd"/>
      <w:r w:rsidR="00037192">
        <w:rPr>
          <w:rFonts w:ascii="Calibri" w:eastAsia="Times New Roman" w:hAnsi="Calibri" w:cs="Calibri"/>
          <w:i/>
          <w:color w:val="1F4E79" w:themeColor="accent5" w:themeShade="80"/>
          <w:sz w:val="22"/>
          <w:szCs w:val="22"/>
        </w:rPr>
        <w:t xml:space="preserve"> Institute)</w:t>
      </w:r>
    </w:p>
    <w:p w14:paraId="40038ED8" w14:textId="7DADB53F" w:rsidR="00037192" w:rsidRPr="0088767B" w:rsidRDefault="00037192" w:rsidP="002141F0">
      <w:pPr>
        <w:ind w:left="720"/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</w:pPr>
      <w:r w:rsidRPr="00037192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 xml:space="preserve">Commensal gut bacteria-derived </w:t>
      </w:r>
      <w:proofErr w:type="spellStart"/>
      <w:r w:rsidRPr="00037192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microvesicles</w:t>
      </w:r>
      <w:proofErr w:type="spellEnd"/>
      <w:r w:rsidRPr="00037192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 xml:space="preserve">: Mediators of microbe-host crosstalk and vehicles for mucosal </w:t>
      </w:r>
      <w:bookmarkStart w:id="0" w:name="_GoBack"/>
      <w:bookmarkEnd w:id="0"/>
      <w:r w:rsidRPr="00037192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drug delivery</w:t>
      </w:r>
    </w:p>
    <w:p w14:paraId="15E4079F" w14:textId="63237E18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15.</w:t>
      </w:r>
      <w:r w:rsidR="0088767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3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Discussion</w:t>
      </w:r>
    </w:p>
    <w:p w14:paraId="14C6F012" w14:textId="2299ABFD" w:rsidR="0088767B" w:rsidRPr="0088767B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1</w:t>
      </w:r>
      <w:r w:rsidR="0088767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5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.</w:t>
      </w:r>
      <w:r w:rsidR="0088767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5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Close of session</w:t>
      </w:r>
    </w:p>
    <w:p w14:paraId="015F5532" w14:textId="77777777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</w:p>
    <w:p w14:paraId="5FB52A1F" w14:textId="77777777" w:rsidR="007A5D69" w:rsidRPr="000D792E" w:rsidRDefault="007A5D69" w:rsidP="007A5D69">
      <w:pPr>
        <w:rPr>
          <w:rFonts w:ascii="Calibri" w:eastAsia="Times New Roman" w:hAnsi="Calibri" w:cs="Calibri"/>
          <w:b/>
          <w:color w:val="0070C0"/>
        </w:rPr>
      </w:pPr>
      <w:r w:rsidRPr="000D792E">
        <w:rPr>
          <w:rFonts w:ascii="Calibri" w:eastAsia="Times New Roman" w:hAnsi="Calibri" w:cs="Calibri"/>
          <w:b/>
          <w:color w:val="1F4E79" w:themeColor="accent5" w:themeShade="80"/>
        </w:rPr>
        <w:t>Friday November 20th</w:t>
      </w:r>
    </w:p>
    <w:p w14:paraId="09CAC017" w14:textId="32A352BD" w:rsidR="007A5D69" w:rsidRPr="00F02CD4" w:rsidRDefault="007A5D69" w:rsidP="007A5D69">
      <w:pPr>
        <w:rPr>
          <w:rFonts w:ascii="Calibri" w:eastAsia="Times New Roman" w:hAnsi="Calibri" w:cs="Calibri"/>
          <w:color w:val="0070C0"/>
        </w:rPr>
      </w:pPr>
      <w:r w:rsidRPr="000D792E">
        <w:rPr>
          <w:rFonts w:ascii="Calibri" w:eastAsia="Times New Roman" w:hAnsi="Calibri" w:cs="Calibri"/>
          <w:color w:val="0070C0"/>
          <w:sz w:val="22"/>
          <w:szCs w:val="22"/>
        </w:rPr>
        <w:t xml:space="preserve">09.30 </w:t>
      </w:r>
      <w:r w:rsidR="00F02CD4" w:rsidRPr="00F02CD4">
        <w:rPr>
          <w:rFonts w:ascii="Calibri" w:eastAsia="Times New Roman" w:hAnsi="Calibri" w:cs="Calibri"/>
          <w:color w:val="0070C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0070C0"/>
          <w:sz w:val="22"/>
          <w:szCs w:val="22"/>
        </w:rPr>
        <w:t>Good analytics make or break the process</w:t>
      </w:r>
      <w:r w:rsidRPr="000D792E">
        <w:rPr>
          <w:rFonts w:ascii="Calibri" w:eastAsia="Times New Roman" w:hAnsi="Calibri" w:cs="Calibri"/>
          <w:color w:val="0070C0"/>
          <w:sz w:val="22"/>
          <w:szCs w:val="22"/>
        </w:rPr>
        <w:t xml:space="preserve"> </w:t>
      </w:r>
      <w:r w:rsidRPr="0030743B">
        <w:rPr>
          <w:rFonts w:ascii="Calibri" w:eastAsia="Times New Roman" w:hAnsi="Calibri" w:cs="Calibri"/>
          <w:b/>
          <w:color w:val="0070C0"/>
          <w:sz w:val="22"/>
          <w:szCs w:val="22"/>
        </w:rPr>
        <w:t xml:space="preserve">– </w:t>
      </w:r>
      <w:r w:rsidRPr="0030743B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>Chairs: Paul Dalby &amp; Ivan Wall</w:t>
      </w:r>
    </w:p>
    <w:p w14:paraId="11851083" w14:textId="30706121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09.30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Marc Olivier </w:t>
      </w:r>
      <w:proofErr w:type="spellStart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Bar</w:t>
      </w:r>
      <w:r w:rsidR="00807BF6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a</w:t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dez</w:t>
      </w:r>
      <w:proofErr w:type="spellEnd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 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(Cell &amp; Gene Therapy Catapult)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55FCD7BC" w14:textId="020132CD" w:rsidR="001B265D" w:rsidRPr="001B265D" w:rsidRDefault="001B265D" w:rsidP="001B265D">
      <w:pPr>
        <w:ind w:firstLine="720"/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</w:pPr>
      <w:r w:rsidRPr="001B265D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Process Analytical Technology Strategies for Cell and Gene Therapy Manufacture</w:t>
      </w:r>
    </w:p>
    <w:p w14:paraId="08BAB3A2" w14:textId="2C3AF968" w:rsidR="007A5D69" w:rsidRPr="007A5D69" w:rsidRDefault="001B265D" w:rsidP="001B265D">
      <w:pPr>
        <w:rPr>
          <w:rFonts w:ascii="Calibri" w:eastAsia="Times New Roman" w:hAnsi="Calibri" w:cs="Calibri"/>
          <w:color w:val="1F4E79" w:themeColor="accent5" w:themeShade="80"/>
        </w:rPr>
      </w:pPr>
      <w:r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0</w:t>
      </w:r>
      <w:r w:rsidR="007A5D69"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9.50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="007A5D69"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Liz </w:t>
      </w:r>
      <w:proofErr w:type="spellStart"/>
      <w:r w:rsidR="007A5D69"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Topp</w:t>
      </w:r>
      <w:proofErr w:type="spellEnd"/>
      <w:r w:rsidR="007A5D69"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(NIBRT/Purdue)</w:t>
      </w:r>
      <w:r w:rsidR="007A5D69"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6CA2BB68" w14:textId="77777777" w:rsidR="007A5D69" w:rsidRDefault="007A5D69" w:rsidP="007A5D69">
      <w:pPr>
        <w:ind w:left="720"/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Improving lyophilization of recombinant proteins using solid-state hydrogen deuterium exchange (</w:t>
      </w:r>
      <w:proofErr w:type="spellStart"/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ssHDX</w:t>
      </w:r>
      <w:proofErr w:type="spellEnd"/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-MS)</w:t>
      </w:r>
    </w:p>
    <w:p w14:paraId="21069C8E" w14:textId="7ABD4F49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10.10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James Wilkinson 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(</w:t>
      </w:r>
      <w:proofErr w:type="spellStart"/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Refeyn</w:t>
      </w:r>
      <w:proofErr w:type="spellEnd"/>
      <w:r w:rsidR="00D57C1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Ltd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68B2C2A1" w14:textId="77777777" w:rsidR="007A5D69" w:rsidRPr="007A5D69" w:rsidRDefault="007A5D69" w:rsidP="007A5D69">
      <w:pPr>
        <w:ind w:firstLine="720"/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Mass photometry: a novel, rapid and label</w:t>
      </w:r>
      <w:r w:rsidRPr="007A5D69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 xml:space="preserve"> </w:t>
      </w:r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free analysis method for biological molecules</w:t>
      </w:r>
    </w:p>
    <w:p w14:paraId="58B34B6A" w14:textId="2BCE6574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10.30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Discussion</w:t>
      </w:r>
    </w:p>
    <w:p w14:paraId="19D245A3" w14:textId="2816D8D3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10.45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Close of session</w:t>
      </w:r>
    </w:p>
    <w:p w14:paraId="32C632BE" w14:textId="77777777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78956329" w14:textId="0F88EDA6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11.00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0070C0"/>
          <w:sz w:val="22"/>
          <w:szCs w:val="22"/>
        </w:rPr>
        <w:t>Poster session</w:t>
      </w:r>
    </w:p>
    <w:p w14:paraId="160A0852" w14:textId="0D016B06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12.00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Close of session</w:t>
      </w:r>
    </w:p>
    <w:p w14:paraId="19EDDEF9" w14:textId="77777777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1DC756B5" w14:textId="59507366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12.45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0070C0"/>
          <w:sz w:val="22"/>
          <w:szCs w:val="22"/>
        </w:rPr>
        <w:t xml:space="preserve">The process quality defines the </w:t>
      </w:r>
      <w:r w:rsidRPr="0030743B">
        <w:rPr>
          <w:rFonts w:ascii="Calibri" w:eastAsia="Times New Roman" w:hAnsi="Calibri" w:cs="Calibri"/>
          <w:b/>
          <w:color w:val="0070C0"/>
          <w:sz w:val="22"/>
          <w:szCs w:val="22"/>
        </w:rPr>
        <w:t xml:space="preserve">product – </w:t>
      </w:r>
      <w:r w:rsidRPr="0030743B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>Chairs: Alan Dickson &amp; Ivan Wall</w:t>
      </w:r>
    </w:p>
    <w:p w14:paraId="175E7BEE" w14:textId="70F81D35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12.45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Anurag Rath</w:t>
      </w:r>
      <w:r w:rsidR="00807BF6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o</w:t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re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(IIT Delhi)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6FA82937" w14:textId="77777777" w:rsidR="007A5D69" w:rsidRPr="007A5D69" w:rsidRDefault="007A5D69" w:rsidP="007A5D69">
      <w:pPr>
        <w:ind w:firstLine="720"/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Process monitoring during biopharmaceutical production</w:t>
      </w:r>
    </w:p>
    <w:p w14:paraId="7DEB5AD2" w14:textId="09BC31A5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13.05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Tibor Nagy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(Fujifilm </w:t>
      </w:r>
      <w:proofErr w:type="spellStart"/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Diosynth</w:t>
      </w:r>
      <w:proofErr w:type="spellEnd"/>
      <w:r w:rsidR="00D57C1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</w:t>
      </w:r>
      <w:proofErr w:type="spellStart"/>
      <w:r w:rsidR="00D57C1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Biosynthologies</w:t>
      </w:r>
      <w:proofErr w:type="spellEnd"/>
      <w:r w:rsidR="00D57C1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13C107F2" w14:textId="77777777" w:rsidR="007A5D69" w:rsidRPr="007A5D69" w:rsidRDefault="007A5D69" w:rsidP="007A5D69">
      <w:pPr>
        <w:ind w:firstLine="720"/>
        <w:rPr>
          <w:rFonts w:ascii="Calibri" w:eastAsia="Times New Roman" w:hAnsi="Calibri" w:cs="Calibri"/>
          <w:color w:val="1F4E79" w:themeColor="accent5" w:themeShade="80"/>
        </w:rPr>
      </w:pPr>
      <w:proofErr w:type="spellStart"/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MaruX</w:t>
      </w:r>
      <w:proofErr w:type="spellEnd"/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 xml:space="preserve"> an Innovative Continuous Biomanufacturing Solution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41442A94" w14:textId="75473A9B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13.25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proofErr w:type="spellStart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Franscesc</w:t>
      </w:r>
      <w:proofErr w:type="spellEnd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 </w:t>
      </w:r>
      <w:proofErr w:type="spellStart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Godia</w:t>
      </w:r>
      <w:proofErr w:type="spellEnd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 (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UAB, Barcelona)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773BA40B" w14:textId="32494E0E" w:rsidR="007A5D69" w:rsidRPr="007A5D69" w:rsidRDefault="007A5D69" w:rsidP="007A5D69">
      <w:pPr>
        <w:ind w:firstLine="720"/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Production and characterization of Gag-based VLPs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4349C79C" w14:textId="680076D9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13.45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Discus</w:t>
      </w:r>
      <w:r w:rsidR="00425B0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s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ion</w:t>
      </w:r>
      <w:r w:rsidR="000C0B71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. </w:t>
      </w:r>
      <w:proofErr w:type="spellStart"/>
      <w:r w:rsidR="000C0B71" w:rsidRPr="000C0B71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Kontoravdi</w:t>
      </w:r>
      <w:proofErr w:type="spellEnd"/>
      <w:r w:rsidR="000C0B71" w:rsidRPr="000C0B71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, </w:t>
      </w:r>
    </w:p>
    <w:p w14:paraId="67DA9EE9" w14:textId="47006238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14.00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Close of session</w:t>
      </w:r>
    </w:p>
    <w:p w14:paraId="490F45E8" w14:textId="77777777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69F9B962" w14:textId="681425F1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14.45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0070C0"/>
          <w:sz w:val="22"/>
          <w:szCs w:val="22"/>
        </w:rPr>
        <w:t>Engineering cell factories to make products – Chairs</w:t>
      </w:r>
      <w:r w:rsidRPr="0030743B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: </w:t>
      </w:r>
      <w:r w:rsidRPr="0030743B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>C</w:t>
      </w:r>
      <w:r w:rsidR="000C0B71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>l</w:t>
      </w:r>
      <w:r w:rsidRPr="0030743B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>e</w:t>
      </w:r>
      <w:r w:rsidR="000C0B71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>o</w:t>
      </w:r>
      <w:r w:rsidRPr="0030743B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 xml:space="preserve"> </w:t>
      </w:r>
      <w:proofErr w:type="spellStart"/>
      <w:r w:rsidRPr="0030743B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>Kontoravdi</w:t>
      </w:r>
      <w:proofErr w:type="spellEnd"/>
      <w:r w:rsidRPr="0030743B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 xml:space="preserve"> &amp; Mark </w:t>
      </w:r>
      <w:proofErr w:type="spellStart"/>
      <w:r w:rsidRPr="0030743B">
        <w:rPr>
          <w:rFonts w:ascii="Calibri" w:eastAsia="Times New Roman" w:hAnsi="Calibri" w:cs="Calibri"/>
          <w:b/>
          <w:i/>
          <w:color w:val="0070C0"/>
          <w:sz w:val="22"/>
          <w:szCs w:val="22"/>
        </w:rPr>
        <w:t>Smales</w:t>
      </w:r>
      <w:proofErr w:type="spellEnd"/>
    </w:p>
    <w:p w14:paraId="4F9C17C9" w14:textId="6DC05F2F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14.45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proofErr w:type="spellStart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Govind</w:t>
      </w:r>
      <w:proofErr w:type="spellEnd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 Rao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(University of Maryland)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79A4F8DA" w14:textId="77777777" w:rsidR="007A5D69" w:rsidRPr="007A5D69" w:rsidRDefault="007A5D69" w:rsidP="00F02CD4">
      <w:pPr>
        <w:ind w:firstLine="720"/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Disruptive Innovation to Reduce Healthcare Costs</w:t>
      </w:r>
    </w:p>
    <w:p w14:paraId="2D340482" w14:textId="096129C0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15.05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Mike Jewett 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(</w:t>
      </w:r>
      <w:proofErr w:type="spellStart"/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Northwestern</w:t>
      </w:r>
      <w:proofErr w:type="spellEnd"/>
      <w:r w:rsidR="00D57C1B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University, Illinois</w:t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2218F8F1" w14:textId="70E21B08" w:rsidR="007A5D69" w:rsidRPr="007A5D69" w:rsidRDefault="007A5D69" w:rsidP="007A5D69">
      <w:pPr>
        <w:ind w:firstLine="720"/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Cell-free systems for on-demand biomanufacturing, molecular sensing, and education</w:t>
      </w:r>
    </w:p>
    <w:p w14:paraId="777CC378" w14:textId="524E8D2E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15.25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Velia </w:t>
      </w:r>
      <w:proofErr w:type="spellStart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Siciliano</w:t>
      </w:r>
      <w:proofErr w:type="spellEnd"/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(IIT, Genova)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0741CAFD" w14:textId="3312E8E1" w:rsidR="007A5D69" w:rsidRPr="000D792E" w:rsidRDefault="007A5D69" w:rsidP="007A5D69">
      <w:pPr>
        <w:ind w:left="720"/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 xml:space="preserve">Improving the performances of genetic circuits in engineered mammalian cells by </w:t>
      </w:r>
      <w:proofErr w:type="spellStart"/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>unraveling</w:t>
      </w:r>
      <w:proofErr w:type="spellEnd"/>
      <w:r w:rsidRPr="000D792E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t xml:space="preserve"> and mitigating the issue of limited resources</w:t>
      </w:r>
    </w:p>
    <w:p w14:paraId="14611816" w14:textId="0A737FDA" w:rsidR="007A5D69" w:rsidRPr="007A5D69" w:rsidRDefault="007A5D69" w:rsidP="007A5D69">
      <w:pPr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15.45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 xml:space="preserve">Laura </w:t>
      </w:r>
      <w:proofErr w:type="spellStart"/>
      <w:r w:rsidRPr="000D792E">
        <w:rPr>
          <w:rFonts w:ascii="Calibri" w:eastAsia="Times New Roman" w:hAnsi="Calibri" w:cs="Calibri"/>
          <w:b/>
          <w:color w:val="1F4E79" w:themeColor="accent5" w:themeShade="80"/>
          <w:sz w:val="22"/>
          <w:szCs w:val="22"/>
        </w:rPr>
        <w:t>Segatori</w:t>
      </w:r>
      <w:proofErr w:type="spellEnd"/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 (Rice University, Texas)</w:t>
      </w:r>
      <w:r w:rsidRPr="007A5D69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 </w:t>
      </w:r>
    </w:p>
    <w:p w14:paraId="3771CE16" w14:textId="77777777" w:rsidR="009B45B9" w:rsidRPr="009B45B9" w:rsidRDefault="009B45B9" w:rsidP="009B45B9">
      <w:pPr>
        <w:ind w:firstLine="720"/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</w:pPr>
      <w:r w:rsidRPr="009B45B9">
        <w:rPr>
          <w:rFonts w:ascii="Calibri" w:eastAsia="Times New Roman" w:hAnsi="Calibri" w:cs="Calibri"/>
          <w:i/>
          <w:iCs/>
          <w:color w:val="1F4E79" w:themeColor="accent5" w:themeShade="80"/>
          <w:sz w:val="22"/>
          <w:szCs w:val="22"/>
        </w:rPr>
        <w:lastRenderedPageBreak/>
        <w:t>Feed-back responsive cell factories for improved biomanufacturing</w:t>
      </w:r>
    </w:p>
    <w:p w14:paraId="7AE9A6E2" w14:textId="0BFC8A4B" w:rsidR="007A5D69" w:rsidRPr="000D792E" w:rsidRDefault="007A5D69" w:rsidP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16.05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Discussion</w:t>
      </w:r>
    </w:p>
    <w:p w14:paraId="4A59BD7E" w14:textId="78C582A6" w:rsidR="003F6584" w:rsidRPr="00800A06" w:rsidRDefault="007A5D69">
      <w:pPr>
        <w:rPr>
          <w:rFonts w:ascii="Calibri" w:eastAsia="Times New Roman" w:hAnsi="Calibri" w:cs="Calibri"/>
          <w:color w:val="1F4E79" w:themeColor="accent5" w:themeShade="80"/>
        </w:rPr>
      </w:pP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 xml:space="preserve">16.20 </w:t>
      </w:r>
      <w:r w:rsidR="00F02CD4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ab/>
      </w:r>
      <w:r w:rsidRPr="000D792E">
        <w:rPr>
          <w:rFonts w:ascii="Calibri" w:eastAsia="Times New Roman" w:hAnsi="Calibri" w:cs="Calibri"/>
          <w:color w:val="1F4E79" w:themeColor="accent5" w:themeShade="80"/>
          <w:sz w:val="22"/>
          <w:szCs w:val="22"/>
        </w:rPr>
        <w:t>Close of Meeting</w:t>
      </w:r>
    </w:p>
    <w:sectPr w:rsidR="003F6584" w:rsidRPr="00800A06" w:rsidSect="00800A0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D69"/>
    <w:rsid w:val="00037192"/>
    <w:rsid w:val="000C0B71"/>
    <w:rsid w:val="001B265D"/>
    <w:rsid w:val="002141F0"/>
    <w:rsid w:val="002D6EC0"/>
    <w:rsid w:val="002E7695"/>
    <w:rsid w:val="0030743B"/>
    <w:rsid w:val="00383EE9"/>
    <w:rsid w:val="00425B09"/>
    <w:rsid w:val="00451222"/>
    <w:rsid w:val="00666072"/>
    <w:rsid w:val="006C69C1"/>
    <w:rsid w:val="0074229D"/>
    <w:rsid w:val="007A5D69"/>
    <w:rsid w:val="00800A06"/>
    <w:rsid w:val="00807BF6"/>
    <w:rsid w:val="0088767B"/>
    <w:rsid w:val="009B45B9"/>
    <w:rsid w:val="00AA07CF"/>
    <w:rsid w:val="00AE3A51"/>
    <w:rsid w:val="00B349F9"/>
    <w:rsid w:val="00B73172"/>
    <w:rsid w:val="00D57C1B"/>
    <w:rsid w:val="00E50A91"/>
    <w:rsid w:val="00F02CD4"/>
    <w:rsid w:val="00F4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D7F03"/>
  <w15:chartTrackingRefBased/>
  <w15:docId w15:val="{ECFCB031-99A8-A04C-B3EF-81BC60B7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5D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5D6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apple-converted-space">
    <w:name w:val="apple-converted-space"/>
    <w:basedOn w:val="DefaultParagraphFont"/>
    <w:rsid w:val="00887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2020-10-14T10:21:00Z</dcterms:created>
  <dcterms:modified xsi:type="dcterms:W3CDTF">2020-11-03T14:04:00Z</dcterms:modified>
</cp:coreProperties>
</file>